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BF5" w:rsidRDefault="005D0C6D">
      <w:pPr>
        <w:spacing w:line="360" w:lineRule="auto"/>
        <w:jc w:val="center"/>
        <w:rPr>
          <w:b/>
          <w:sz w:val="32"/>
        </w:rPr>
      </w:pPr>
      <w:r>
        <w:rPr>
          <w:rFonts w:hint="eastAsia"/>
          <w:b/>
          <w:sz w:val="32"/>
        </w:rPr>
        <w:t>反应釜操作规程</w:t>
      </w:r>
    </w:p>
    <w:p w:rsidR="00193BF5" w:rsidRDefault="005D0C6D">
      <w:pPr>
        <w:spacing w:line="360" w:lineRule="auto"/>
        <w:rPr>
          <w:rFonts w:asciiTheme="minorEastAsia" w:hAnsiTheme="minorEastAsia"/>
          <w:b/>
          <w:sz w:val="24"/>
        </w:rPr>
      </w:pPr>
      <w:r>
        <w:rPr>
          <w:rFonts w:asciiTheme="minorEastAsia" w:hAnsiTheme="minorEastAsia"/>
          <w:b/>
          <w:sz w:val="24"/>
        </w:rPr>
        <w:t>一、设备介绍</w:t>
      </w:r>
    </w:p>
    <w:p w:rsidR="00193BF5" w:rsidRDefault="005D0C6D">
      <w:pPr>
        <w:spacing w:line="360" w:lineRule="auto"/>
        <w:ind w:firstLineChars="200" w:firstLine="48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反应釜是一种综合反应容器，广泛应用于石油、化工、橡胶、农药、染料、医药、食品等行业，用来完成硫化、硝化、氢化、烃化、聚合、缩合等工艺过程，属于压力容器。</w:t>
      </w:r>
    </w:p>
    <w:p w:rsidR="00193BF5" w:rsidRDefault="005D0C6D">
      <w:pPr>
        <w:spacing w:line="360" w:lineRule="auto"/>
        <w:rPr>
          <w:rFonts w:asciiTheme="minorEastAsia" w:hAnsiTheme="minorEastAsia"/>
          <w:b/>
          <w:sz w:val="24"/>
        </w:rPr>
      </w:pPr>
      <w:r>
        <w:rPr>
          <w:rFonts w:asciiTheme="minorEastAsia" w:hAnsiTheme="minorEastAsia"/>
          <w:b/>
          <w:sz w:val="24"/>
        </w:rPr>
        <w:t>二、操作规程</w:t>
      </w:r>
    </w:p>
    <w:p w:rsidR="00193BF5" w:rsidRDefault="005D0C6D">
      <w:pPr>
        <w:spacing w:line="360" w:lineRule="auto"/>
        <w:ind w:firstLine="420"/>
        <w:jc w:val="left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1</w:t>
      </w:r>
      <w:r>
        <w:rPr>
          <w:rFonts w:asciiTheme="minorEastAsia" w:hAnsiTheme="minorEastAsia" w:hint="eastAsia"/>
          <w:sz w:val="24"/>
        </w:rPr>
        <w:t>、使用前先检查釜内、搅拌器、转动部分、附属设备、指示仪表、安全阀、管路及阀门是否符合安全要求。</w:t>
      </w:r>
    </w:p>
    <w:p w:rsidR="00193BF5" w:rsidRDefault="005D0C6D">
      <w:pPr>
        <w:spacing w:line="360" w:lineRule="auto"/>
        <w:ind w:firstLine="420"/>
        <w:jc w:val="left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2</w:t>
      </w:r>
      <w:r>
        <w:rPr>
          <w:rFonts w:asciiTheme="minorEastAsia" w:hAnsiTheme="minorEastAsia"/>
          <w:sz w:val="24"/>
        </w:rPr>
        <w:t>、检查</w:t>
      </w:r>
      <w:r>
        <w:rPr>
          <w:rFonts w:asciiTheme="minorEastAsia" w:hAnsiTheme="minorEastAsia" w:hint="eastAsia"/>
          <w:sz w:val="24"/>
        </w:rPr>
        <w:t>水、电、气是否符合安全要求。</w:t>
      </w:r>
    </w:p>
    <w:p w:rsidR="00193BF5" w:rsidRDefault="005D0C6D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3</w:t>
      </w:r>
      <w:r>
        <w:rPr>
          <w:rFonts w:asciiTheme="minorEastAsia" w:hAnsiTheme="minorEastAsia" w:hint="eastAsia"/>
          <w:sz w:val="24"/>
        </w:rPr>
        <w:t>、加料前应先开反应釜的搅拌器，无杂音</w:t>
      </w:r>
      <w:proofErr w:type="gramStart"/>
      <w:r>
        <w:rPr>
          <w:rFonts w:asciiTheme="minorEastAsia" w:hAnsiTheme="minorEastAsia" w:hint="eastAsia"/>
          <w:sz w:val="24"/>
        </w:rPr>
        <w:t>且正常</w:t>
      </w:r>
      <w:proofErr w:type="gramEnd"/>
      <w:r>
        <w:rPr>
          <w:rFonts w:asciiTheme="minorEastAsia" w:hAnsiTheme="minorEastAsia" w:hint="eastAsia"/>
          <w:sz w:val="24"/>
        </w:rPr>
        <w:t>时，将料加到反应釜内，加料数量不得超过工艺要求。</w:t>
      </w:r>
    </w:p>
    <w:p w:rsidR="00193BF5" w:rsidRDefault="005D0C6D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4</w:t>
      </w:r>
      <w:r>
        <w:rPr>
          <w:rFonts w:asciiTheme="minorEastAsia" w:hAnsiTheme="minorEastAsia"/>
          <w:sz w:val="24"/>
        </w:rPr>
        <w:t>、</w:t>
      </w:r>
      <w:r>
        <w:rPr>
          <w:rFonts w:asciiTheme="minorEastAsia" w:hAnsiTheme="minorEastAsia" w:hint="eastAsia"/>
          <w:sz w:val="24"/>
        </w:rPr>
        <w:t>打开蒸汽阀前，先开回气阀，后开进气阀。打开</w:t>
      </w:r>
      <w:proofErr w:type="gramStart"/>
      <w:r>
        <w:rPr>
          <w:rFonts w:asciiTheme="minorEastAsia" w:hAnsiTheme="minorEastAsia" w:hint="eastAsia"/>
          <w:sz w:val="24"/>
        </w:rPr>
        <w:t>蒸汽阀时应</w:t>
      </w:r>
      <w:proofErr w:type="gramEnd"/>
      <w:r>
        <w:rPr>
          <w:rFonts w:asciiTheme="minorEastAsia" w:hAnsiTheme="minorEastAsia" w:hint="eastAsia"/>
          <w:sz w:val="24"/>
        </w:rPr>
        <w:t>缓慢，使之对夹套预热，逐步升压，夹套内压力不准超过规定值。</w:t>
      </w:r>
    </w:p>
    <w:p w:rsidR="00193BF5" w:rsidRDefault="005D0C6D">
      <w:pPr>
        <w:spacing w:line="360" w:lineRule="auto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 xml:space="preserve">　　</w:t>
      </w:r>
      <w:r>
        <w:rPr>
          <w:rFonts w:asciiTheme="minorEastAsia" w:hAnsiTheme="minorEastAsia"/>
          <w:sz w:val="24"/>
        </w:rPr>
        <w:t>5</w:t>
      </w:r>
      <w:r>
        <w:rPr>
          <w:rFonts w:asciiTheme="minorEastAsia" w:hAnsiTheme="minorEastAsia" w:hint="eastAsia"/>
          <w:sz w:val="24"/>
        </w:rPr>
        <w:t>、蒸汽阀门和冷却阀门不能同时启动，蒸汽管路过气时不准锤击和碰撞。</w:t>
      </w:r>
    </w:p>
    <w:p w:rsidR="00193BF5" w:rsidRDefault="005D0C6D">
      <w:pPr>
        <w:spacing w:line="360" w:lineRule="auto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 xml:space="preserve">　　</w:t>
      </w:r>
      <w:r>
        <w:rPr>
          <w:rFonts w:asciiTheme="minorEastAsia" w:hAnsiTheme="minorEastAsia"/>
          <w:sz w:val="24"/>
        </w:rPr>
        <w:t>6</w:t>
      </w:r>
      <w:r>
        <w:rPr>
          <w:rFonts w:asciiTheme="minorEastAsia" w:hAnsiTheme="minorEastAsia" w:hint="eastAsia"/>
          <w:sz w:val="24"/>
        </w:rPr>
        <w:t>、开冷却水阀门时，先开回水阀，后开进水阀。冷却水压力不得低于</w:t>
      </w:r>
      <w:r>
        <w:rPr>
          <w:rFonts w:asciiTheme="minorEastAsia" w:hAnsiTheme="minorEastAsia" w:hint="eastAsia"/>
          <w:sz w:val="24"/>
        </w:rPr>
        <w:t>0.1</w:t>
      </w:r>
      <w:r>
        <w:rPr>
          <w:rFonts w:asciiTheme="minorEastAsia" w:hAnsiTheme="minorEastAsia" w:hint="eastAsia"/>
          <w:sz w:val="24"/>
        </w:rPr>
        <w:t>兆帕，也不准高于</w:t>
      </w:r>
      <w:r>
        <w:rPr>
          <w:rFonts w:asciiTheme="minorEastAsia" w:hAnsiTheme="minorEastAsia" w:hint="eastAsia"/>
          <w:sz w:val="24"/>
        </w:rPr>
        <w:t>0.2</w:t>
      </w:r>
      <w:r>
        <w:rPr>
          <w:rFonts w:asciiTheme="minorEastAsia" w:hAnsiTheme="minorEastAsia" w:hint="eastAsia"/>
          <w:sz w:val="24"/>
        </w:rPr>
        <w:t>兆帕。</w:t>
      </w:r>
    </w:p>
    <w:p w:rsidR="00193BF5" w:rsidRDefault="005D0C6D">
      <w:pPr>
        <w:spacing w:line="360" w:lineRule="auto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 xml:space="preserve">　　</w:t>
      </w:r>
      <w:r>
        <w:rPr>
          <w:rFonts w:asciiTheme="minorEastAsia" w:hAnsiTheme="minorEastAsia"/>
          <w:sz w:val="24"/>
        </w:rPr>
        <w:t>7</w:t>
      </w:r>
      <w:r>
        <w:rPr>
          <w:rFonts w:asciiTheme="minorEastAsia" w:hAnsiTheme="minorEastAsia" w:hint="eastAsia"/>
          <w:sz w:val="24"/>
        </w:rPr>
        <w:t>、水环式真空泵，要先</w:t>
      </w:r>
      <w:proofErr w:type="gramStart"/>
      <w:r>
        <w:rPr>
          <w:rFonts w:asciiTheme="minorEastAsia" w:hAnsiTheme="minorEastAsia" w:hint="eastAsia"/>
          <w:sz w:val="24"/>
        </w:rPr>
        <w:t>开泵后通水</w:t>
      </w:r>
      <w:proofErr w:type="gramEnd"/>
      <w:r>
        <w:rPr>
          <w:rFonts w:asciiTheme="minorEastAsia" w:hAnsiTheme="minorEastAsia" w:hint="eastAsia"/>
          <w:sz w:val="24"/>
        </w:rPr>
        <w:t>，停泵时，先</w:t>
      </w:r>
      <w:proofErr w:type="gramStart"/>
      <w:r>
        <w:rPr>
          <w:rFonts w:asciiTheme="minorEastAsia" w:hAnsiTheme="minorEastAsia" w:hint="eastAsia"/>
          <w:sz w:val="24"/>
        </w:rPr>
        <w:t>停泵后停水</w:t>
      </w:r>
      <w:proofErr w:type="gramEnd"/>
      <w:r>
        <w:rPr>
          <w:rFonts w:asciiTheme="minorEastAsia" w:hAnsiTheme="minorEastAsia" w:hint="eastAsia"/>
          <w:sz w:val="24"/>
        </w:rPr>
        <w:t>，并应排除泵内积水。</w:t>
      </w:r>
    </w:p>
    <w:p w:rsidR="00193BF5" w:rsidRDefault="005D0C6D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8</w:t>
      </w:r>
      <w:r>
        <w:rPr>
          <w:rFonts w:asciiTheme="minorEastAsia" w:hAnsiTheme="minorEastAsia" w:hint="eastAsia"/>
          <w:sz w:val="24"/>
        </w:rPr>
        <w:t>、时刻观察反应情况和压力表指数变化，发现异常应停机检修。</w:t>
      </w:r>
    </w:p>
    <w:p w:rsidR="00193BF5" w:rsidRDefault="005D0C6D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9</w:t>
      </w:r>
      <w:r>
        <w:rPr>
          <w:rFonts w:asciiTheme="minorEastAsia" w:hAnsiTheme="minorEastAsia" w:hint="eastAsia"/>
          <w:sz w:val="24"/>
        </w:rPr>
        <w:t>、使用结束后，停止搅拌，切断电源，关闭各种阀门。</w:t>
      </w:r>
    </w:p>
    <w:p w:rsidR="00193BF5" w:rsidRDefault="005D0C6D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10</w:t>
      </w:r>
      <w:r>
        <w:rPr>
          <w:rFonts w:asciiTheme="minorEastAsia" w:hAnsiTheme="minorEastAsia" w:hint="eastAsia"/>
          <w:sz w:val="24"/>
        </w:rPr>
        <w:t>、检查清洗或吹扫相关管线与设备</w:t>
      </w:r>
      <w:r>
        <w:rPr>
          <w:rFonts w:asciiTheme="minorEastAsia" w:hAnsiTheme="minorEastAsia" w:hint="eastAsia"/>
          <w:sz w:val="24"/>
        </w:rPr>
        <w:t>，禁止用碱水刷反应釜，注意不要损坏搪瓷。</w:t>
      </w:r>
    </w:p>
    <w:p w:rsidR="00193BF5" w:rsidRDefault="005D0C6D">
      <w:pPr>
        <w:spacing w:line="360" w:lineRule="auto"/>
        <w:rPr>
          <w:rFonts w:asciiTheme="minorEastAsia" w:hAnsiTheme="minorEastAsia"/>
          <w:b/>
          <w:sz w:val="24"/>
        </w:rPr>
      </w:pPr>
      <w:r>
        <w:rPr>
          <w:rFonts w:asciiTheme="minorEastAsia" w:hAnsiTheme="minorEastAsia"/>
          <w:b/>
          <w:sz w:val="24"/>
        </w:rPr>
        <w:t>三、注意事项</w:t>
      </w:r>
    </w:p>
    <w:p w:rsidR="00193BF5" w:rsidRDefault="005D0C6D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1</w:t>
      </w:r>
      <w:r>
        <w:rPr>
          <w:rFonts w:asciiTheme="minorEastAsia" w:hAnsiTheme="minorEastAsia" w:hint="eastAsia"/>
          <w:sz w:val="24"/>
        </w:rPr>
        <w:t>、投料前必须检查各阀门是否失灵，各垫圈是否松动漏汽。</w:t>
      </w:r>
    </w:p>
    <w:p w:rsidR="00193BF5" w:rsidRDefault="005D0C6D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2</w:t>
      </w:r>
      <w:r>
        <w:rPr>
          <w:rFonts w:asciiTheme="minorEastAsia" w:hAnsiTheme="minorEastAsia" w:hint="eastAsia"/>
          <w:sz w:val="24"/>
        </w:rPr>
        <w:t>、投料时应严防夹带块状金属或杂物，对于大块硬物料，应粉碎后加入，尽量减小物料与罐壁之间的温差，</w:t>
      </w:r>
      <w:proofErr w:type="gramStart"/>
      <w:r>
        <w:rPr>
          <w:rFonts w:asciiTheme="minorEastAsia" w:hAnsiTheme="minorEastAsia" w:hint="eastAsia"/>
          <w:sz w:val="24"/>
        </w:rPr>
        <w:t>避免冷罐加料或热罐加料</w:t>
      </w:r>
      <w:proofErr w:type="gramEnd"/>
      <w:r>
        <w:rPr>
          <w:rFonts w:asciiTheme="minorEastAsia" w:hAnsiTheme="minorEastAsia" w:hint="eastAsia"/>
          <w:sz w:val="24"/>
        </w:rPr>
        <w:t>。</w:t>
      </w:r>
    </w:p>
    <w:p w:rsidR="00193BF5" w:rsidRDefault="005D0C6D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3</w:t>
      </w:r>
      <w:r>
        <w:rPr>
          <w:rFonts w:asciiTheme="minorEastAsia" w:hAnsiTheme="minorEastAsia" w:hint="eastAsia"/>
          <w:sz w:val="24"/>
        </w:rPr>
        <w:t>、采用蒸汽加热时，通过控制蒸汽升压速度为每分钟</w:t>
      </w:r>
      <w:r>
        <w:rPr>
          <w:rFonts w:asciiTheme="minorEastAsia" w:hAnsiTheme="minorEastAsia" w:hint="eastAsia"/>
          <w:sz w:val="24"/>
        </w:rPr>
        <w:t>0.1MPa</w:t>
      </w:r>
      <w:r>
        <w:rPr>
          <w:rFonts w:asciiTheme="minorEastAsia" w:hAnsiTheme="minorEastAsia" w:hint="eastAsia"/>
          <w:sz w:val="24"/>
        </w:rPr>
        <w:t>徐徐升温。进行冷却时，可慢慢通入冷却水。</w:t>
      </w:r>
    </w:p>
    <w:p w:rsidR="00193BF5" w:rsidRDefault="005D0C6D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4</w:t>
      </w:r>
      <w:r>
        <w:rPr>
          <w:rFonts w:asciiTheme="minorEastAsia" w:hAnsiTheme="minorEastAsia" w:hint="eastAsia"/>
          <w:sz w:val="24"/>
        </w:rPr>
        <w:t>、反应釜工作时斧内带压，且温度较高，因此应该静止人员靠近，防止烫</w:t>
      </w:r>
      <w:r>
        <w:rPr>
          <w:rFonts w:asciiTheme="minorEastAsia" w:hAnsiTheme="minorEastAsia" w:hint="eastAsia"/>
          <w:sz w:val="24"/>
        </w:rPr>
        <w:lastRenderedPageBreak/>
        <w:t>伤。</w:t>
      </w:r>
    </w:p>
    <w:p w:rsidR="00193BF5" w:rsidRDefault="005D0C6D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5</w:t>
      </w:r>
      <w:r>
        <w:rPr>
          <w:rFonts w:asciiTheme="minorEastAsia" w:hAnsiTheme="minorEastAsia"/>
          <w:sz w:val="24"/>
        </w:rPr>
        <w:t>、</w:t>
      </w:r>
      <w:r>
        <w:rPr>
          <w:rFonts w:asciiTheme="minorEastAsia" w:hAnsiTheme="minorEastAsia" w:hint="eastAsia"/>
          <w:sz w:val="24"/>
        </w:rPr>
        <w:t>反应釜必须按压力容器要求进行定期技术检验，检验不合格，不得运行。</w:t>
      </w:r>
      <w:r>
        <w:rPr>
          <w:rFonts w:asciiTheme="minorEastAsia" w:hAnsiTheme="minorEastAsia" w:hint="eastAsia"/>
          <w:sz w:val="24"/>
        </w:rPr>
        <w:t>严禁超期服役。</w:t>
      </w:r>
    </w:p>
    <w:p w:rsidR="00193BF5" w:rsidRDefault="005D0C6D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6</w:t>
      </w:r>
      <w:r>
        <w:rPr>
          <w:rFonts w:asciiTheme="minorEastAsia" w:hAnsiTheme="minorEastAsia"/>
          <w:sz w:val="24"/>
        </w:rPr>
        <w:t>、</w:t>
      </w:r>
      <w:r>
        <w:rPr>
          <w:rFonts w:asciiTheme="minorEastAsia" w:hAnsiTheme="minorEastAsia" w:hint="eastAsia"/>
          <w:sz w:val="24"/>
        </w:rPr>
        <w:t>反应釜、控制箱必</w:t>
      </w:r>
      <w:r>
        <w:rPr>
          <w:rFonts w:asciiTheme="minorEastAsia" w:hAnsiTheme="minorEastAsia" w:hint="eastAsia"/>
          <w:sz w:val="24"/>
        </w:rPr>
        <w:t>须可靠接地，防止触电事故发生。</w:t>
      </w:r>
    </w:p>
    <w:p w:rsidR="00193BF5" w:rsidRDefault="005D0C6D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7</w:t>
      </w:r>
      <w:r>
        <w:rPr>
          <w:rFonts w:asciiTheme="minorEastAsia" w:hAnsiTheme="minorEastAsia"/>
          <w:sz w:val="24"/>
        </w:rPr>
        <w:t>、</w:t>
      </w:r>
      <w:r>
        <w:rPr>
          <w:rFonts w:asciiTheme="minorEastAsia" w:hAnsiTheme="minorEastAsia" w:hint="eastAsia"/>
          <w:sz w:val="24"/>
        </w:rPr>
        <w:t>最高工作压力，最高工作温度严禁超出适用范围。</w:t>
      </w:r>
    </w:p>
    <w:p w:rsidR="00193BF5" w:rsidRDefault="005D0C6D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8</w:t>
      </w:r>
      <w:r>
        <w:rPr>
          <w:rFonts w:asciiTheme="minorEastAsia" w:hAnsiTheme="minorEastAsia" w:hint="eastAsia"/>
          <w:sz w:val="24"/>
        </w:rPr>
        <w:t>、运行中如发现异常声音，要停车检查，及时排除故障，不可带病运行，必要时与厂家联系。</w:t>
      </w:r>
    </w:p>
    <w:p w:rsidR="00193BF5" w:rsidRDefault="005D0C6D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9</w:t>
      </w:r>
      <w:r>
        <w:rPr>
          <w:rFonts w:asciiTheme="minorEastAsia" w:hAnsiTheme="minorEastAsia" w:hint="eastAsia"/>
          <w:sz w:val="24"/>
        </w:rPr>
        <w:t>、当</w:t>
      </w:r>
      <w:proofErr w:type="gramStart"/>
      <w:r>
        <w:rPr>
          <w:rFonts w:asciiTheme="minorEastAsia" w:hAnsiTheme="minorEastAsia" w:hint="eastAsia"/>
          <w:sz w:val="24"/>
        </w:rPr>
        <w:t>釜</w:t>
      </w:r>
      <w:proofErr w:type="gramEnd"/>
      <w:r>
        <w:rPr>
          <w:rFonts w:asciiTheme="minorEastAsia" w:hAnsiTheme="minorEastAsia" w:hint="eastAsia"/>
          <w:sz w:val="24"/>
        </w:rPr>
        <w:t>内存在压力时，严禁进行任何拆卸、修理和紧固工作。</w:t>
      </w:r>
    </w:p>
    <w:p w:rsidR="00193BF5" w:rsidRDefault="005D0C6D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10</w:t>
      </w:r>
      <w:r>
        <w:rPr>
          <w:rFonts w:asciiTheme="minorEastAsia" w:hAnsiTheme="minorEastAsia"/>
          <w:sz w:val="24"/>
        </w:rPr>
        <w:t>、</w:t>
      </w:r>
      <w:r>
        <w:rPr>
          <w:rFonts w:asciiTheme="minorEastAsia" w:hAnsiTheme="minorEastAsia" w:hint="eastAsia"/>
          <w:sz w:val="24"/>
        </w:rPr>
        <w:t>反应釜长期不用时，电控箱必须切断电源，拔下电源插头，遮盖好放在通风干燥处</w:t>
      </w:r>
    </w:p>
    <w:p w:rsidR="00193BF5" w:rsidRDefault="005D0C6D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11</w:t>
      </w:r>
      <w:r>
        <w:rPr>
          <w:rFonts w:asciiTheme="minorEastAsia" w:hAnsiTheme="minorEastAsia" w:hint="eastAsia"/>
          <w:sz w:val="24"/>
        </w:rPr>
        <w:t>、机械密封腔内的润滑液（密封液）应保证洁净，不得带固体颗粒，定期加润滑液。</w:t>
      </w:r>
    </w:p>
    <w:p w:rsidR="00193BF5" w:rsidRDefault="005D0C6D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12</w:t>
      </w:r>
      <w:r>
        <w:rPr>
          <w:rFonts w:asciiTheme="minorEastAsia" w:hAnsiTheme="minorEastAsia" w:hint="eastAsia"/>
          <w:sz w:val="24"/>
        </w:rPr>
        <w:t>、经常检查反应釜内的完好情况，如放料时发现有</w:t>
      </w:r>
      <w:proofErr w:type="gramStart"/>
      <w:r>
        <w:rPr>
          <w:rFonts w:asciiTheme="minorEastAsia" w:hAnsiTheme="minorEastAsia" w:hint="eastAsia"/>
          <w:sz w:val="24"/>
        </w:rPr>
        <w:t>釜体材</w:t>
      </w:r>
      <w:proofErr w:type="gramEnd"/>
      <w:r>
        <w:rPr>
          <w:rFonts w:asciiTheme="minorEastAsia" w:hAnsiTheme="minorEastAsia" w:hint="eastAsia"/>
          <w:sz w:val="24"/>
        </w:rPr>
        <w:t>料，立即修补或更换。</w:t>
      </w:r>
    </w:p>
    <w:p w:rsidR="00193BF5" w:rsidRDefault="005D0C6D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13</w:t>
      </w:r>
      <w:r>
        <w:rPr>
          <w:rFonts w:asciiTheme="minorEastAsia" w:hAnsiTheme="minorEastAsia" w:hint="eastAsia"/>
          <w:sz w:val="24"/>
        </w:rPr>
        <w:t>、实验时须有实验人员在场。</w:t>
      </w:r>
    </w:p>
    <w:p w:rsidR="00193BF5" w:rsidRDefault="00193BF5">
      <w:pPr>
        <w:spacing w:line="360" w:lineRule="auto"/>
        <w:ind w:firstLine="420"/>
        <w:rPr>
          <w:rFonts w:asciiTheme="minorEastAsia" w:hAnsiTheme="minorEastAsia"/>
          <w:color w:val="FF0000"/>
          <w:sz w:val="24"/>
        </w:rPr>
      </w:pPr>
    </w:p>
    <w:p w:rsidR="00193BF5" w:rsidRPr="005D0C6D" w:rsidRDefault="00193BF5">
      <w:pPr>
        <w:spacing w:line="360" w:lineRule="auto"/>
        <w:ind w:firstLine="420"/>
        <w:rPr>
          <w:rFonts w:asciiTheme="minorEastAsia" w:hAnsiTheme="minorEastAsia"/>
          <w:color w:val="FF0000"/>
          <w:sz w:val="24"/>
        </w:rPr>
      </w:pPr>
      <w:bookmarkStart w:id="0" w:name="_GoBack"/>
      <w:bookmarkEnd w:id="0"/>
    </w:p>
    <w:p w:rsidR="00193BF5" w:rsidRDefault="005D0C6D">
      <w:pPr>
        <w:spacing w:line="360" w:lineRule="auto"/>
        <w:ind w:firstLine="420"/>
        <w:rPr>
          <w:rFonts w:asciiTheme="minorEastAsia" w:hAnsiTheme="minorEastAsia"/>
          <w:color w:val="FF0000"/>
          <w:sz w:val="24"/>
        </w:rPr>
      </w:pPr>
      <w:r>
        <w:rPr>
          <w:rFonts w:asciiTheme="minorEastAsia" w:hAnsiTheme="minorEastAsia" w:hint="eastAsia"/>
          <w:color w:val="FF0000"/>
          <w:sz w:val="24"/>
        </w:rPr>
        <w:t>注：以上为实验室设备处提供的基础模板，请各实验室根据专业特色，对上述内容进行修改、补充，并张贴在设备附近（或设备上）。</w:t>
      </w:r>
    </w:p>
    <w:p w:rsidR="00193BF5" w:rsidRDefault="00193BF5">
      <w:pPr>
        <w:spacing w:line="360" w:lineRule="auto"/>
        <w:ind w:firstLine="420"/>
        <w:rPr>
          <w:rFonts w:asciiTheme="minorEastAsia" w:hAnsiTheme="minorEastAsia"/>
          <w:color w:val="FF0000"/>
          <w:sz w:val="24"/>
        </w:rPr>
      </w:pPr>
    </w:p>
    <w:sectPr w:rsidR="00193B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A2BAC"/>
    <w:rsid w:val="00003195"/>
    <w:rsid w:val="000047C3"/>
    <w:rsid w:val="00015D92"/>
    <w:rsid w:val="00021A0E"/>
    <w:rsid w:val="00034D68"/>
    <w:rsid w:val="00057E35"/>
    <w:rsid w:val="00061C03"/>
    <w:rsid w:val="00063CD4"/>
    <w:rsid w:val="0006402C"/>
    <w:rsid w:val="00070E70"/>
    <w:rsid w:val="00087641"/>
    <w:rsid w:val="000A244F"/>
    <w:rsid w:val="000E1795"/>
    <w:rsid w:val="00110D0F"/>
    <w:rsid w:val="0011566B"/>
    <w:rsid w:val="0014070E"/>
    <w:rsid w:val="00165803"/>
    <w:rsid w:val="001706DB"/>
    <w:rsid w:val="001777B3"/>
    <w:rsid w:val="00193BF5"/>
    <w:rsid w:val="00196811"/>
    <w:rsid w:val="001A38F8"/>
    <w:rsid w:val="001F652D"/>
    <w:rsid w:val="0020362A"/>
    <w:rsid w:val="00237733"/>
    <w:rsid w:val="00297A4D"/>
    <w:rsid w:val="002A71A1"/>
    <w:rsid w:val="002B7F7E"/>
    <w:rsid w:val="002C1A69"/>
    <w:rsid w:val="002D785F"/>
    <w:rsid w:val="002F0EA6"/>
    <w:rsid w:val="00304472"/>
    <w:rsid w:val="00313680"/>
    <w:rsid w:val="003141AB"/>
    <w:rsid w:val="003159BC"/>
    <w:rsid w:val="003315F2"/>
    <w:rsid w:val="00334E68"/>
    <w:rsid w:val="00355983"/>
    <w:rsid w:val="00361470"/>
    <w:rsid w:val="003674F4"/>
    <w:rsid w:val="00375E89"/>
    <w:rsid w:val="003825C9"/>
    <w:rsid w:val="003A419E"/>
    <w:rsid w:val="003A62FC"/>
    <w:rsid w:val="003C166C"/>
    <w:rsid w:val="003D17B5"/>
    <w:rsid w:val="003D2B68"/>
    <w:rsid w:val="003D6AA9"/>
    <w:rsid w:val="003D7143"/>
    <w:rsid w:val="003E14F5"/>
    <w:rsid w:val="003F2463"/>
    <w:rsid w:val="00404857"/>
    <w:rsid w:val="00412056"/>
    <w:rsid w:val="0041765F"/>
    <w:rsid w:val="00437AC1"/>
    <w:rsid w:val="00457055"/>
    <w:rsid w:val="00463082"/>
    <w:rsid w:val="00463DF4"/>
    <w:rsid w:val="004678DB"/>
    <w:rsid w:val="004720D0"/>
    <w:rsid w:val="0047463A"/>
    <w:rsid w:val="00475D11"/>
    <w:rsid w:val="004809AA"/>
    <w:rsid w:val="00487C22"/>
    <w:rsid w:val="004A2BAC"/>
    <w:rsid w:val="004A3B2F"/>
    <w:rsid w:val="004B2C6B"/>
    <w:rsid w:val="004B5A43"/>
    <w:rsid w:val="004B76C7"/>
    <w:rsid w:val="004C2B3F"/>
    <w:rsid w:val="004E260F"/>
    <w:rsid w:val="004E535D"/>
    <w:rsid w:val="004E5A73"/>
    <w:rsid w:val="004F5718"/>
    <w:rsid w:val="004F7A71"/>
    <w:rsid w:val="00503FCA"/>
    <w:rsid w:val="005046EC"/>
    <w:rsid w:val="00512B24"/>
    <w:rsid w:val="00516E8F"/>
    <w:rsid w:val="00522872"/>
    <w:rsid w:val="00524DB3"/>
    <w:rsid w:val="00533643"/>
    <w:rsid w:val="00543675"/>
    <w:rsid w:val="00550807"/>
    <w:rsid w:val="00583C92"/>
    <w:rsid w:val="005A4365"/>
    <w:rsid w:val="005C4DAD"/>
    <w:rsid w:val="005C5291"/>
    <w:rsid w:val="005D0C6D"/>
    <w:rsid w:val="005E0BA6"/>
    <w:rsid w:val="005E4554"/>
    <w:rsid w:val="006370E5"/>
    <w:rsid w:val="00652827"/>
    <w:rsid w:val="006567F8"/>
    <w:rsid w:val="006646BF"/>
    <w:rsid w:val="00671AB3"/>
    <w:rsid w:val="00674235"/>
    <w:rsid w:val="0068505D"/>
    <w:rsid w:val="006A54A7"/>
    <w:rsid w:val="006B44F9"/>
    <w:rsid w:val="006C0D59"/>
    <w:rsid w:val="006D6DA5"/>
    <w:rsid w:val="006E139A"/>
    <w:rsid w:val="00700AF0"/>
    <w:rsid w:val="00714817"/>
    <w:rsid w:val="00721B47"/>
    <w:rsid w:val="0072435F"/>
    <w:rsid w:val="00724481"/>
    <w:rsid w:val="00744582"/>
    <w:rsid w:val="0074745C"/>
    <w:rsid w:val="00773D46"/>
    <w:rsid w:val="007803CF"/>
    <w:rsid w:val="00781F02"/>
    <w:rsid w:val="00783E1D"/>
    <w:rsid w:val="007C2CC0"/>
    <w:rsid w:val="007C468B"/>
    <w:rsid w:val="007D239C"/>
    <w:rsid w:val="00820FB5"/>
    <w:rsid w:val="0084661D"/>
    <w:rsid w:val="008624A2"/>
    <w:rsid w:val="00873CA4"/>
    <w:rsid w:val="00886233"/>
    <w:rsid w:val="008924E8"/>
    <w:rsid w:val="00894D60"/>
    <w:rsid w:val="00897AA8"/>
    <w:rsid w:val="008B675C"/>
    <w:rsid w:val="008C3CB0"/>
    <w:rsid w:val="008C40B0"/>
    <w:rsid w:val="008D1AB8"/>
    <w:rsid w:val="008D455E"/>
    <w:rsid w:val="008F1A62"/>
    <w:rsid w:val="0090190D"/>
    <w:rsid w:val="009027DD"/>
    <w:rsid w:val="00915573"/>
    <w:rsid w:val="00926F52"/>
    <w:rsid w:val="00942643"/>
    <w:rsid w:val="009849A7"/>
    <w:rsid w:val="00991F26"/>
    <w:rsid w:val="009B16A7"/>
    <w:rsid w:val="009F35F8"/>
    <w:rsid w:val="009F7997"/>
    <w:rsid w:val="00A0195A"/>
    <w:rsid w:val="00A05549"/>
    <w:rsid w:val="00A1322D"/>
    <w:rsid w:val="00A249FE"/>
    <w:rsid w:val="00A316E3"/>
    <w:rsid w:val="00A518C2"/>
    <w:rsid w:val="00A51C5F"/>
    <w:rsid w:val="00A66EED"/>
    <w:rsid w:val="00A820D5"/>
    <w:rsid w:val="00A90144"/>
    <w:rsid w:val="00AA0CA9"/>
    <w:rsid w:val="00AA3AA5"/>
    <w:rsid w:val="00AA5AC3"/>
    <w:rsid w:val="00AC2858"/>
    <w:rsid w:val="00AD28BE"/>
    <w:rsid w:val="00B467A4"/>
    <w:rsid w:val="00B5144D"/>
    <w:rsid w:val="00B76396"/>
    <w:rsid w:val="00B86AFE"/>
    <w:rsid w:val="00B96699"/>
    <w:rsid w:val="00BE71A1"/>
    <w:rsid w:val="00C47F4B"/>
    <w:rsid w:val="00C94B12"/>
    <w:rsid w:val="00C97967"/>
    <w:rsid w:val="00CA0F6F"/>
    <w:rsid w:val="00CD7441"/>
    <w:rsid w:val="00CE0486"/>
    <w:rsid w:val="00CF19B6"/>
    <w:rsid w:val="00CF6248"/>
    <w:rsid w:val="00D4638A"/>
    <w:rsid w:val="00D50A07"/>
    <w:rsid w:val="00D90D52"/>
    <w:rsid w:val="00DA015B"/>
    <w:rsid w:val="00DA7D2D"/>
    <w:rsid w:val="00DD3D2E"/>
    <w:rsid w:val="00DE7242"/>
    <w:rsid w:val="00E00B0C"/>
    <w:rsid w:val="00E10518"/>
    <w:rsid w:val="00E13B8A"/>
    <w:rsid w:val="00E44DB5"/>
    <w:rsid w:val="00E5086A"/>
    <w:rsid w:val="00E50C6A"/>
    <w:rsid w:val="00E60A53"/>
    <w:rsid w:val="00E84412"/>
    <w:rsid w:val="00ED05EB"/>
    <w:rsid w:val="00ED6FA5"/>
    <w:rsid w:val="00EE5DEF"/>
    <w:rsid w:val="00EF0C54"/>
    <w:rsid w:val="00F01470"/>
    <w:rsid w:val="00F026D7"/>
    <w:rsid w:val="00F03C42"/>
    <w:rsid w:val="00F04A0B"/>
    <w:rsid w:val="00F0780F"/>
    <w:rsid w:val="00F46940"/>
    <w:rsid w:val="00F606BC"/>
    <w:rsid w:val="00F773C7"/>
    <w:rsid w:val="00F84C1D"/>
    <w:rsid w:val="00FB4593"/>
    <w:rsid w:val="00FD1F7B"/>
    <w:rsid w:val="00FD25C4"/>
    <w:rsid w:val="3C866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154</Words>
  <Characters>884</Characters>
  <Application>Microsoft Office Word</Application>
  <DocSecurity>0</DocSecurity>
  <Lines>7</Lines>
  <Paragraphs>2</Paragraphs>
  <ScaleCrop>false</ScaleCrop>
  <Company>Microsoft</Company>
  <LinksUpToDate>false</LinksUpToDate>
  <CharactersWithSpaces>1036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宁信</dc:creator>
  <cp:lastModifiedBy>DELL</cp:lastModifiedBy>
  <cp:revision>4</cp:revision>
  <cp:lastPrinted>2016-09-30T03:31:00Z</cp:lastPrinted>
  <dcterms:created xsi:type="dcterms:W3CDTF">2016-09-07T03:32:00Z</dcterms:created>
  <dcterms:modified xsi:type="dcterms:W3CDTF">2016-09-30T03:31:00Z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